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tbl>
      <w:tblPr>
        <w:tblStyle w:val="4"/>
        <w:tblpPr w:leftFromText="180" w:rightFromText="180" w:vertAnchor="text" w:horzAnchor="page" w:tblpX="1817" w:tblpY="466"/>
        <w:tblW w:w="89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00"/>
        <w:gridCol w:w="2265"/>
        <w:gridCol w:w="1065"/>
        <w:gridCol w:w="1665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00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鉴定级别</w:t>
            </w:r>
          </w:p>
        </w:tc>
        <w:tc>
          <w:tcPr>
            <w:tcW w:w="22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所属单位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148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填表规则：鉴定级别及单位性质表格内填写相应序号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鉴定级别：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1、高级管理师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2、管理师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3、三级管理员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4、四级管理员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5、五级管理员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单位性质：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1、技防管理部门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2、企、事业单位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3、安防企业</w:t>
      </w:r>
    </w:p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mt</dc:creator>
  <cp:lastModifiedBy>afzhan-安安-6388</cp:lastModifiedBy>
  <dcterms:modified xsi:type="dcterms:W3CDTF">2018-03-26T08:23:14Z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