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湖北省安全技术防范行业协会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第五届第三次理事会议审议（回执）表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单位名称（公章）：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关于召开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第五届第三次会员大会（20周年庆）暨湖北省第七届安防行业嘉年华的</w:t>
      </w:r>
      <w:r>
        <w:rPr>
          <w:rFonts w:hint="eastAsia" w:ascii="黑体" w:hAnsi="黑体" w:eastAsia="黑体" w:cs="黑体"/>
          <w:sz w:val="30"/>
          <w:szCs w:val="30"/>
        </w:rPr>
        <w:t>提议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（详见附件1：会议资料）</w:t>
      </w:r>
    </w:p>
    <w:tbl>
      <w:tblPr>
        <w:tblStyle w:val="6"/>
        <w:tblW w:w="948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2995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审议意见（相应栏打√）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同意</w:t>
            </w:r>
          </w:p>
        </w:tc>
        <w:tc>
          <w:tcPr>
            <w:tcW w:w="2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不同意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二、关于新增理事单位的提议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（详见附件1：会议资料）</w:t>
      </w:r>
    </w:p>
    <w:tbl>
      <w:tblPr>
        <w:tblStyle w:val="6"/>
        <w:tblW w:w="948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2995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审议意见（相应栏打√）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同意</w:t>
            </w:r>
          </w:p>
        </w:tc>
        <w:tc>
          <w:tcPr>
            <w:tcW w:w="2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不同意</w:t>
            </w:r>
          </w:p>
        </w:tc>
        <w:tc>
          <w:tcPr>
            <w:tcW w:w="3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三、关于设立恩施办事处的提议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（详见附件1：会议资料）</w:t>
      </w:r>
    </w:p>
    <w:tbl>
      <w:tblPr>
        <w:tblStyle w:val="6"/>
        <w:tblW w:w="940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2969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4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审议意见（相应栏打√）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同意</w:t>
            </w:r>
          </w:p>
        </w:tc>
        <w:tc>
          <w:tcPr>
            <w:tcW w:w="2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不同意</w:t>
            </w:r>
          </w:p>
        </w:tc>
        <w:tc>
          <w:tcPr>
            <w:tcW w:w="3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四、关于提名副秘书长人选的提议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（详见附件1：会议资料）</w:t>
      </w:r>
    </w:p>
    <w:tbl>
      <w:tblPr>
        <w:tblStyle w:val="6"/>
        <w:tblW w:w="938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2962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3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审议意见（相应栏打√）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同意</w:t>
            </w: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不同意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5240"/>
        </w:tabs>
        <w:bidi w:val="0"/>
        <w:jc w:val="left"/>
        <w:rPr>
          <w:rFonts w:hint="eastAsia" w:eastAsiaTheme="minorEastAsia"/>
          <w:lang w:eastAsia="zh-CN"/>
        </w:rPr>
      </w:pPr>
    </w:p>
    <w:p/>
    <w:sectPr>
      <w:footerReference r:id="rId3" w:type="default"/>
      <w:pgSz w:w="11906" w:h="16838"/>
      <w:pgMar w:top="2098" w:right="1531" w:bottom="1701" w:left="1531" w:header="1474" w:footer="85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F5910"/>
    <w:multiLevelType w:val="singleLevel"/>
    <w:tmpl w:val="597F5910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ODM2NTcyYjE1OTIxNDU1MDk1MjQ0OTY3ZWNhYmQifQ=="/>
  </w:docVars>
  <w:rsids>
    <w:rsidRoot w:val="00000000"/>
    <w:rsid w:val="5A7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2023-11-24T10:03:49Z</dcterms:created>
  <dc:creator>li'yan</dc:creator>
  <cp:lastModifiedBy>燕子</cp:lastModifiedBy>
  <dcterms:modified xsi:type="dcterms:W3CDTF">2023-11-24T10:04:02Z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D231248352EA4BBCB11EF8C61B5017C2_12</vt:lpwstr>
  </property>
</Properties>
</file>